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0" distT="0" distL="0" distR="0">
            <wp:extent cx="8942208" cy="6488803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942208" cy="648880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Taken from: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https://www.ncei.noaa.gov/news/global-climate-202513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114300" distT="114300" distL="114300" distR="114300">
            <wp:extent cx="8124825" cy="6534150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124825" cy="6534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/>
        <w:drawing>
          <wp:inline distB="114300" distT="114300" distL="114300" distR="114300">
            <wp:extent cx="7696200" cy="3495358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96200" cy="349535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/>
        <w:drawing>
          <wp:inline distB="114300" distT="114300" distL="114300" distR="114300">
            <wp:extent cx="5048250" cy="3085490"/>
            <wp:effectExtent b="0" l="0" r="0" t="0"/>
            <wp:docPr id="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30854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2C280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2C2804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s://www.ncei.noaa.gov/news/global-climate-2025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il4YSR6EQFU0JNuh3M8qsXXMaQ==">CgMxLjA4AHIhMTFIN3JkbVlJNU9vN1M0c2tTY25DaXZZX3pkbFZYVkVt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2026-01-26T15:58:00Z</dcterms:created>
  <dc:creator>Sarah Raskin</dc:creator>
</cp:coreProperties>
</file>